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ED" w:rsidRPr="00B273ED" w:rsidRDefault="00B273ED" w:rsidP="00B273ED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2190D7"/>
          <w:sz w:val="30"/>
          <w:szCs w:val="30"/>
          <w:lang w:eastAsia="it-IT"/>
        </w:rPr>
      </w:pPr>
      <w:r w:rsidRPr="00B273ED">
        <w:rPr>
          <w:rFonts w:ascii="Arial" w:eastAsia="Times New Roman" w:hAnsi="Arial" w:cs="Arial"/>
          <w:color w:val="2190D7"/>
          <w:sz w:val="30"/>
          <w:szCs w:val="30"/>
          <w:lang w:eastAsia="it-IT"/>
        </w:rPr>
        <w:t xml:space="preserve">Angelo </w:t>
      </w:r>
      <w:proofErr w:type="spellStart"/>
      <w:r w:rsidRPr="00B273ED">
        <w:rPr>
          <w:rFonts w:ascii="Arial" w:eastAsia="Times New Roman" w:hAnsi="Arial" w:cs="Arial"/>
          <w:color w:val="2190D7"/>
          <w:sz w:val="30"/>
          <w:szCs w:val="30"/>
          <w:lang w:eastAsia="it-IT"/>
        </w:rPr>
        <w:t>Confaloni</w:t>
      </w:r>
      <w:proofErr w:type="spellEnd"/>
    </w:p>
    <w:p w:rsidR="00B273ED" w:rsidRPr="00B273ED" w:rsidRDefault="00B273ED" w:rsidP="00B273ED">
      <w:pPr>
        <w:spacing w:after="150" w:line="450" w:lineRule="atLeast"/>
        <w:jc w:val="center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273ED">
        <w:rPr>
          <w:rFonts w:ascii="Arial" w:eastAsia="Times New Roman" w:hAnsi="Arial" w:cs="Arial"/>
          <w:noProof/>
          <w:color w:val="444444"/>
          <w:sz w:val="27"/>
          <w:szCs w:val="27"/>
          <w:lang w:eastAsia="it-IT"/>
        </w:rPr>
        <w:drawing>
          <wp:inline distT="0" distB="0" distL="0" distR="0">
            <wp:extent cx="1800225" cy="2324100"/>
            <wp:effectExtent l="0" t="0" r="9525" b="0"/>
            <wp:docPr id="1" name="Immagine 1" descr="Angelo Confal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o Confalo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ED" w:rsidRPr="00B273ED" w:rsidRDefault="00B273ED" w:rsidP="00B273ED">
      <w:pPr>
        <w:spacing w:after="150" w:line="450" w:lineRule="atLeast"/>
        <w:jc w:val="both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>Nato nel 1966 a Grotte di Castro dove vive e lavora.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1984 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Consegue il diploma di Qualifica Odontotecnica.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1991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Titolare del laboratorio </w:t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ORTOFUBICON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 xml:space="preserve">Si forma tra la clinica ortodontica del professor Adolfo De Paula Oliveira A San Paolo (Brasile) e la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Dentoclinic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di Barcellona del professor Pedro Planas instaurandovi dal 1989 un prezioso rapporto di collaborazione e crescita scientifica.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1993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 Barcellona. Partecipa ad un corso intensivo di R.N.O. (riabilitazione neuro occlusale) tenuto dal professor Pedro Planas presso la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Dentoclinic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1994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Tenerife. 32° congresso CIRNO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1998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Barcellona. 36° congresso CIRNO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1999 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Barcellona. Consegue presso la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Dentoclinic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del Professor Planas il “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certificado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de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capacidad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” per la partecipazione ai quattro corsi di formazione in 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t>RNO.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2000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Promuove la fondazione dell’associazione italiana Pedro Planas AIPP.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>Socio ordinario ORTEC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>Negli anni prosegue un costante aggiornamento tecnico-scientifico partecipando a numerosi corsi di specializzazione e di aggiornamento nazionali ed internazionali.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>Studioso della riabilitazione neuro-occlusale secondo Planas è autore di articoli riguardanti tale disciplina e coautore del testo “ </w:t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EVOLUZIONE DEL RAPPORTO DINAMICO FUNZIONALE TRA OCCLUSIONE ED ATM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&amp;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rd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2001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Roma Università Cattolica del Sacro Cuore. Partecipa in qualità di relatore al corso: “Evoluzione del rapporto dinamico funzionale tra occlusione ed ATM”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2002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 Ospedale G.B. Grassi. Partecipa in qualità di relatore al seminario: Basi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biotipologiche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e disfunzionali dei disordini cranio mandibolari. “La riabilitazione neuro-occlusale RNO secondo la scuola del professor P. Planas”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2005 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ANDI. Partecipa in qualità di relatore al corso teorico </w:t>
      </w:r>
      <w:proofErr w:type="gram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“ RNO</w:t>
      </w:r>
      <w:proofErr w:type="gram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nuove applicazioni della filosofia di P. Planas nella moderna odontoiatria”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2005 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Partecipa in qualità di relatore al XXII meeting SIKMO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2005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Universtà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degli studi di Roma “LA SAPIENZA” dipartimento di scienze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odontostomatognatiche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 Partecipa in qualità di relatore al congresso: “La scuola di Planas nella gnatologia moderna”.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2005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Università degli studi di Roma TOR VERGATA. Partecipa in qualità di relatore al 1°congresso di Medicine Non Convenzionali.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lastRenderedPageBreak/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2006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Varese. In collaborazione con il Dott. Gian Mario Esposito partecipa come relatore alla prima edizione mondiale del corso di K.O.P. (Kinesiologia Ortodontica Posturale) “EVOLUTION”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2008/2009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 Madrid. Docente collaboratore al “Master en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ortodoncia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, orto gnatica y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rehabilitacion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neuro-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occlusal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” presso l’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universidad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 xml:space="preserve"> Alfonso X El </w:t>
      </w:r>
      <w:proofErr w:type="spellStart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SAbio</w:t>
      </w:r>
      <w:proofErr w:type="spellEnd"/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2011 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Università di Chieti partecipa come docente al corso di specializzazione in ortodonzia.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2017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Laurea in Odontoiatria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br/>
        <w:t>Ideatore nel 1993 dell’apparecchiatura elastica </w:t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FUBICON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oggi ampiamente utilizzata nell’espansione del mascellare superiore, e promotore in campo protesico dell’ estensione dell’utilizzo delle </w:t>
      </w:r>
      <w:hyperlink r:id="rId5" w:history="1">
        <w:r w:rsidRPr="00B273ED">
          <w:rPr>
            <w:rFonts w:ascii="Arial" w:eastAsia="Times New Roman" w:hAnsi="Arial" w:cs="Arial"/>
            <w:color w:val="2190D7"/>
            <w:sz w:val="27"/>
            <w:szCs w:val="27"/>
            <w:u w:val="single"/>
            <w:lang w:eastAsia="it-IT"/>
          </w:rPr>
          <w:t>piste di Paterson in protesi fissa</w:t>
        </w:r>
      </w:hyperlink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tiene</w:t>
      </w:r>
      <w:r w:rsidRPr="00B273ED">
        <w:rPr>
          <w:rFonts w:ascii="Arial" w:eastAsia="Times New Roman" w:hAnsi="Arial" w:cs="Arial"/>
          <w:b/>
          <w:bCs/>
          <w:color w:val="444444"/>
          <w:sz w:val="27"/>
          <w:szCs w:val="27"/>
          <w:lang w:eastAsia="it-IT"/>
        </w:rPr>
        <w:t> corsi per medici e tecnici sulle apparecchiature utilizzate nella riabilitazione neuro occlusale e sulla tecnica protesica</w:t>
      </w:r>
      <w:r w:rsidRPr="00B273E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D4036A" w:rsidRDefault="00D4036A">
      <w:bookmarkStart w:id="0" w:name="_GoBack"/>
      <w:bookmarkEnd w:id="0"/>
    </w:p>
    <w:sectPr w:rsidR="00D40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FB"/>
    <w:rsid w:val="00B273ED"/>
    <w:rsid w:val="00C017FB"/>
    <w:rsid w:val="00D4036A"/>
    <w:rsid w:val="00D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8140A-7550-484D-9781-E4457CCB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273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273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2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iu">
    <w:name w:val="giu"/>
    <w:basedOn w:val="Normale"/>
    <w:rsid w:val="00B2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273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27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tofubicon.com/protesi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2018-12-03T09:35:00Z</dcterms:created>
  <dcterms:modified xsi:type="dcterms:W3CDTF">2018-12-03T09:35:00Z</dcterms:modified>
</cp:coreProperties>
</file>